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35" w:rsidRPr="003E6C46" w:rsidRDefault="001D6B35" w:rsidP="001D6B35">
      <w:pPr>
        <w:jc w:val="right"/>
      </w:pPr>
      <w:r w:rsidRPr="003E6C46">
        <w:t>У</w:t>
      </w:r>
      <w:r>
        <w:t>ТВЕРЖДЕНО</w:t>
      </w:r>
      <w:r w:rsidRPr="003E6C46">
        <w:t xml:space="preserve"> </w:t>
      </w:r>
    </w:p>
    <w:p w:rsidR="001D6B35" w:rsidRPr="001D6B35" w:rsidRDefault="001D6B35" w:rsidP="001D6B35">
      <w:pPr>
        <w:jc w:val="right"/>
        <w:rPr>
          <w:sz w:val="26"/>
          <w:szCs w:val="26"/>
        </w:rPr>
      </w:pPr>
      <w:r w:rsidRPr="001D6B35">
        <w:rPr>
          <w:sz w:val="26"/>
          <w:szCs w:val="26"/>
        </w:rPr>
        <w:t xml:space="preserve">Приказом начальника </w:t>
      </w:r>
    </w:p>
    <w:p w:rsidR="001D6B35" w:rsidRPr="001D6B35" w:rsidRDefault="001D6B35" w:rsidP="001D6B35">
      <w:pPr>
        <w:jc w:val="right"/>
        <w:rPr>
          <w:sz w:val="26"/>
          <w:szCs w:val="26"/>
        </w:rPr>
      </w:pPr>
      <w:r w:rsidRPr="001D6B35">
        <w:rPr>
          <w:sz w:val="26"/>
          <w:szCs w:val="26"/>
        </w:rPr>
        <w:t xml:space="preserve">БУВ </w:t>
      </w:r>
      <w:proofErr w:type="gramStart"/>
      <w:r w:rsidRPr="001D6B35">
        <w:rPr>
          <w:sz w:val="26"/>
          <w:szCs w:val="26"/>
        </w:rPr>
        <w:t>ВО</w:t>
      </w:r>
      <w:proofErr w:type="gramEnd"/>
      <w:r w:rsidRPr="001D6B35">
        <w:rPr>
          <w:sz w:val="26"/>
          <w:szCs w:val="26"/>
        </w:rPr>
        <w:t xml:space="preserve"> «Череповецкая </w:t>
      </w:r>
      <w:proofErr w:type="spellStart"/>
      <w:r w:rsidRPr="001D6B35">
        <w:rPr>
          <w:sz w:val="26"/>
          <w:szCs w:val="26"/>
        </w:rPr>
        <w:t>райСББЖ</w:t>
      </w:r>
      <w:proofErr w:type="spellEnd"/>
      <w:r w:rsidRPr="001D6B35">
        <w:rPr>
          <w:sz w:val="26"/>
          <w:szCs w:val="26"/>
        </w:rPr>
        <w:t xml:space="preserve">» </w:t>
      </w:r>
    </w:p>
    <w:p w:rsidR="00A27D2D" w:rsidRPr="001D6B35" w:rsidRDefault="001D6B35" w:rsidP="001D6B35">
      <w:pPr>
        <w:autoSpaceDE w:val="0"/>
        <w:autoSpaceDN w:val="0"/>
        <w:adjustRightInd w:val="0"/>
        <w:ind w:left="5940"/>
        <w:jc w:val="right"/>
        <w:rPr>
          <w:sz w:val="26"/>
          <w:szCs w:val="26"/>
        </w:rPr>
      </w:pPr>
      <w:r w:rsidRPr="001D6B35">
        <w:rPr>
          <w:sz w:val="26"/>
          <w:szCs w:val="26"/>
        </w:rPr>
        <w:t>№ 31а-П от 11.05.2017</w:t>
      </w:r>
    </w:p>
    <w:p w:rsidR="001D6B35" w:rsidRDefault="001D6B35" w:rsidP="001D6B35">
      <w:pPr>
        <w:autoSpaceDE w:val="0"/>
        <w:ind w:firstLine="851"/>
        <w:jc w:val="center"/>
        <w:rPr>
          <w:sz w:val="40"/>
          <w:szCs w:val="40"/>
        </w:rPr>
      </w:pPr>
    </w:p>
    <w:p w:rsidR="001D6B35" w:rsidRPr="00D60E68" w:rsidRDefault="001D6B35" w:rsidP="001D6B35">
      <w:pPr>
        <w:autoSpaceDE w:val="0"/>
        <w:ind w:firstLine="851"/>
        <w:jc w:val="center"/>
        <w:rPr>
          <w:sz w:val="40"/>
          <w:szCs w:val="40"/>
        </w:rPr>
      </w:pPr>
      <w:r w:rsidRPr="00D60E68">
        <w:rPr>
          <w:sz w:val="40"/>
          <w:szCs w:val="40"/>
        </w:rPr>
        <w:t>Система</w:t>
      </w:r>
    </w:p>
    <w:p w:rsidR="001D6B35" w:rsidRDefault="001D6B35" w:rsidP="001D6B35">
      <w:pPr>
        <w:autoSpaceDE w:val="0"/>
        <w:ind w:firstLine="851"/>
        <w:jc w:val="center"/>
      </w:pPr>
      <w:r>
        <w:t xml:space="preserve"> обучения сотрудников БУВ </w:t>
      </w:r>
      <w:proofErr w:type="gramStart"/>
      <w:r>
        <w:t>ВО</w:t>
      </w:r>
      <w:proofErr w:type="gramEnd"/>
      <w:r>
        <w:t xml:space="preserve"> «Череповецкая </w:t>
      </w:r>
      <w:proofErr w:type="spellStart"/>
      <w:r>
        <w:t>райСББЖ</w:t>
      </w:r>
      <w:proofErr w:type="spellEnd"/>
      <w:r>
        <w:t xml:space="preserve">» по вопросам      </w:t>
      </w:r>
    </w:p>
    <w:p w:rsidR="001D6B35" w:rsidRDefault="001D6B35" w:rsidP="001D6B35">
      <w:pPr>
        <w:autoSpaceDE w:val="0"/>
        <w:ind w:firstLine="851"/>
        <w:jc w:val="center"/>
      </w:pPr>
      <w:r>
        <w:t>противодействия коррупции</w:t>
      </w:r>
    </w:p>
    <w:p w:rsidR="001D6B35" w:rsidRDefault="001D6B35" w:rsidP="001D6B35">
      <w:pPr>
        <w:autoSpaceDE w:val="0"/>
        <w:rPr>
          <w:rFonts w:eastAsia="Arial"/>
          <w:bCs/>
          <w:szCs w:val="28"/>
        </w:rPr>
      </w:pPr>
    </w:p>
    <w:p w:rsidR="001D6B35" w:rsidRPr="00FC7267" w:rsidRDefault="001D6B35" w:rsidP="001D6B35">
      <w:pPr>
        <w:autoSpaceDE w:val="0"/>
        <w:ind w:firstLine="708"/>
        <w:jc w:val="both"/>
        <w:rPr>
          <w:rFonts w:eastAsia="Arial"/>
          <w:bCs/>
          <w:sz w:val="26"/>
          <w:szCs w:val="26"/>
        </w:rPr>
      </w:pPr>
      <w:r w:rsidRPr="00FC7267">
        <w:rPr>
          <w:rFonts w:eastAsia="Arial"/>
          <w:bCs/>
          <w:sz w:val="26"/>
          <w:szCs w:val="26"/>
        </w:rPr>
        <w:t>Консультирование и обучение работников бюджетного учреждения ветеринарии Вологодской области «</w:t>
      </w:r>
      <w:r>
        <w:rPr>
          <w:rFonts w:eastAsia="Arial"/>
          <w:bCs/>
          <w:sz w:val="26"/>
          <w:szCs w:val="26"/>
        </w:rPr>
        <w:t>Череповецкая</w:t>
      </w:r>
      <w:r w:rsidRPr="00FC7267">
        <w:rPr>
          <w:rFonts w:eastAsia="Arial"/>
          <w:bCs/>
          <w:sz w:val="26"/>
          <w:szCs w:val="26"/>
        </w:rPr>
        <w:t xml:space="preserve"> районная станция по борьбе с болезнями животных» (далее – Учреждение) по вопросам профилактики и противодействия коррупции включает в себя следующие элементы:</w:t>
      </w:r>
    </w:p>
    <w:p w:rsidR="001D6B35" w:rsidRPr="00FC7267" w:rsidRDefault="001D6B35" w:rsidP="001D6B35">
      <w:pPr>
        <w:autoSpaceDE w:val="0"/>
        <w:jc w:val="both"/>
        <w:rPr>
          <w:rFonts w:eastAsia="Arial"/>
          <w:bCs/>
          <w:sz w:val="26"/>
          <w:szCs w:val="26"/>
        </w:rPr>
      </w:pPr>
      <w:r w:rsidRPr="00FC7267">
        <w:rPr>
          <w:rFonts w:eastAsia="Arial"/>
          <w:bCs/>
          <w:sz w:val="26"/>
          <w:szCs w:val="26"/>
        </w:rPr>
        <w:t>1. 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</w:r>
    </w:p>
    <w:p w:rsidR="001D6B35" w:rsidRPr="00FC7267" w:rsidRDefault="001D6B35" w:rsidP="001D6B35">
      <w:pPr>
        <w:ind w:firstLine="567"/>
        <w:jc w:val="both"/>
        <w:rPr>
          <w:sz w:val="26"/>
          <w:szCs w:val="26"/>
        </w:rPr>
      </w:pPr>
      <w:r w:rsidRPr="00FC7267">
        <w:rPr>
          <w:rFonts w:eastAsia="Arial"/>
          <w:bCs/>
          <w:sz w:val="26"/>
          <w:szCs w:val="26"/>
        </w:rPr>
        <w:t>- к</w:t>
      </w:r>
      <w:r w:rsidRPr="00FC7267">
        <w:rPr>
          <w:sz w:val="26"/>
          <w:szCs w:val="26"/>
        </w:rPr>
        <w:t>аждый работник, при заключении трудового договора должен быть ознакомлен под роспись с Положением о противодействии коррупции  (</w:t>
      </w:r>
      <w:proofErr w:type="spellStart"/>
      <w:r w:rsidRPr="00FC7267">
        <w:rPr>
          <w:sz w:val="26"/>
          <w:szCs w:val="26"/>
        </w:rPr>
        <w:t>Антикоррупционной</w:t>
      </w:r>
      <w:proofErr w:type="spellEnd"/>
      <w:r w:rsidRPr="00FC7267">
        <w:rPr>
          <w:sz w:val="26"/>
          <w:szCs w:val="26"/>
        </w:rPr>
        <w:t xml:space="preserve"> политикой) Учреждения и другими локальными нормативными актами, касающимися предупреждения и противодействия коррупции, изданными в Учреждении.</w:t>
      </w:r>
    </w:p>
    <w:p w:rsidR="001D6B35" w:rsidRPr="00FC7267" w:rsidRDefault="001D6B35" w:rsidP="001D6B35">
      <w:pPr>
        <w:autoSpaceDE w:val="0"/>
        <w:jc w:val="both"/>
        <w:rPr>
          <w:rFonts w:eastAsia="Arial"/>
          <w:bCs/>
          <w:sz w:val="26"/>
          <w:szCs w:val="26"/>
        </w:rPr>
      </w:pPr>
      <w:r w:rsidRPr="00FC7267">
        <w:rPr>
          <w:rFonts w:eastAsia="Arial"/>
          <w:sz w:val="26"/>
          <w:szCs w:val="26"/>
        </w:rPr>
        <w:t>2. Проведение в Учреждении обучающих мероприятий по вопросам профилактики и противодействия коррупции.</w:t>
      </w:r>
    </w:p>
    <w:p w:rsidR="001D6B35" w:rsidRPr="00FC7267" w:rsidRDefault="001D6B35" w:rsidP="001D6B35">
      <w:pPr>
        <w:pStyle w:val="a9"/>
        <w:ind w:left="0" w:firstLine="708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Организация обучения работников по вопросам профилактики и противодействия коррупции осуществляется с учетом целей и задач обучения, в частности, по следующей тематике: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 xml:space="preserve">-юридическая ответственность за совершение коррупционных правонарушений; 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-ознакомление с требованиями законодательства и внутренними документами Учреждения по вопросам противодействия коррупции и порядком их применения в деятельности Учреждения;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-выявление и разрешение конфликта интересов при выполнении трудовых обязанностей;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-взаимодействие с правоохранительными органами по вопросам профилактики и противодействия коррупции.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ab/>
        <w:t>Возможны следующие виды обучения: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-обучение по вопросам профилактики и противодействия коррупции непосредственно после приема на работу;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-периодическое обучение работников Учреждения с целью поддержания их знаний и навыков в сфере противодействия коррупции на должном уровне;</w:t>
      </w:r>
    </w:p>
    <w:p w:rsidR="001D6B35" w:rsidRPr="00FC7267" w:rsidRDefault="001D6B35" w:rsidP="001D6B35">
      <w:pPr>
        <w:pStyle w:val="a9"/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FC7267">
        <w:rPr>
          <w:sz w:val="26"/>
          <w:szCs w:val="26"/>
        </w:rPr>
        <w:t xml:space="preserve">-дополнительное обучение в случае выявления провалов в реализации </w:t>
      </w:r>
      <w:proofErr w:type="spellStart"/>
      <w:r w:rsidRPr="00FC7267">
        <w:rPr>
          <w:sz w:val="26"/>
          <w:szCs w:val="26"/>
        </w:rPr>
        <w:t>антикоррупционной</w:t>
      </w:r>
      <w:proofErr w:type="spellEnd"/>
      <w:r w:rsidRPr="00FC7267">
        <w:rPr>
          <w:sz w:val="26"/>
          <w:szCs w:val="26"/>
        </w:rPr>
        <w:t xml:space="preserve"> п</w:t>
      </w:r>
      <w:r>
        <w:rPr>
          <w:sz w:val="26"/>
          <w:szCs w:val="26"/>
        </w:rPr>
        <w:t>о</w:t>
      </w:r>
      <w:r w:rsidRPr="00FC7267">
        <w:rPr>
          <w:sz w:val="26"/>
          <w:szCs w:val="26"/>
        </w:rPr>
        <w:t>литики, одной из причин которой является недостаточность знаний и навыков работы в сфере противодействия коррупции.</w:t>
      </w:r>
    </w:p>
    <w:p w:rsidR="001D6B35" w:rsidRPr="00FC7267" w:rsidRDefault="001D6B35" w:rsidP="001D6B35">
      <w:pPr>
        <w:pStyle w:val="a9"/>
        <w:ind w:left="0"/>
        <w:jc w:val="both"/>
        <w:rPr>
          <w:sz w:val="26"/>
          <w:szCs w:val="26"/>
        </w:rPr>
      </w:pPr>
      <w:r w:rsidRPr="00FC7267">
        <w:rPr>
          <w:sz w:val="26"/>
          <w:szCs w:val="26"/>
        </w:rPr>
        <w:lastRenderedPageBreak/>
        <w:t xml:space="preserve">3. Консультирование работников по вопросам применения (соблюдения) </w:t>
      </w:r>
      <w:proofErr w:type="spellStart"/>
      <w:r w:rsidRPr="00FC7267">
        <w:rPr>
          <w:sz w:val="26"/>
          <w:szCs w:val="26"/>
        </w:rPr>
        <w:t>антикоррупционных</w:t>
      </w:r>
      <w:proofErr w:type="spellEnd"/>
      <w:r w:rsidRPr="00FC7267">
        <w:rPr>
          <w:sz w:val="26"/>
          <w:szCs w:val="26"/>
        </w:rPr>
        <w:t xml:space="preserve"> стандартов и процедур.</w:t>
      </w:r>
    </w:p>
    <w:p w:rsidR="001D6B35" w:rsidRDefault="001D6B35" w:rsidP="001D6B35">
      <w:pPr>
        <w:pStyle w:val="a9"/>
        <w:ind w:left="0" w:firstLine="851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-консультирование по вопросам противодействия коррупции  осуществляется в индивидуальном порядке;</w:t>
      </w:r>
    </w:p>
    <w:p w:rsidR="00F35299" w:rsidRPr="00FC7267" w:rsidRDefault="00F35299" w:rsidP="00F35299">
      <w:pPr>
        <w:pStyle w:val="a9"/>
        <w:ind w:left="0" w:firstLine="851"/>
        <w:jc w:val="both"/>
        <w:rPr>
          <w:sz w:val="26"/>
          <w:szCs w:val="26"/>
        </w:rPr>
      </w:pPr>
      <w:r w:rsidRPr="00FC7267">
        <w:rPr>
          <w:sz w:val="26"/>
          <w:szCs w:val="26"/>
        </w:rPr>
        <w:t>-консультирование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F35299" w:rsidRPr="00FC7267" w:rsidRDefault="00F35299" w:rsidP="001D6B35">
      <w:pPr>
        <w:pStyle w:val="a9"/>
        <w:ind w:left="0" w:firstLine="851"/>
        <w:jc w:val="both"/>
        <w:rPr>
          <w:sz w:val="26"/>
          <w:szCs w:val="26"/>
        </w:rPr>
      </w:pPr>
    </w:p>
    <w:p w:rsidR="00574781" w:rsidRDefault="00574781" w:rsidP="0011373E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p w:rsidR="001D6B35" w:rsidRPr="001D6B35" w:rsidRDefault="001D6B35" w:rsidP="001D6B35">
      <w:pPr>
        <w:jc w:val="center"/>
        <w:rPr>
          <w:sz w:val="26"/>
          <w:szCs w:val="26"/>
        </w:rPr>
      </w:pPr>
      <w:r w:rsidRPr="001D6B35">
        <w:rPr>
          <w:sz w:val="26"/>
          <w:szCs w:val="26"/>
        </w:rPr>
        <w:t xml:space="preserve">           Лист ознакомления </w:t>
      </w:r>
      <w:proofErr w:type="gramStart"/>
      <w:r w:rsidRPr="001D6B35">
        <w:rPr>
          <w:sz w:val="26"/>
          <w:szCs w:val="26"/>
        </w:rPr>
        <w:t>с</w:t>
      </w:r>
      <w:proofErr w:type="gramEnd"/>
    </w:p>
    <w:p w:rsidR="001D6B35" w:rsidRPr="001D6B35" w:rsidRDefault="001D6B35" w:rsidP="001D6B35">
      <w:pPr>
        <w:autoSpaceDE w:val="0"/>
        <w:ind w:firstLine="851"/>
        <w:jc w:val="center"/>
        <w:rPr>
          <w:sz w:val="26"/>
          <w:szCs w:val="26"/>
        </w:rPr>
      </w:pPr>
      <w:r w:rsidRPr="001D6B35">
        <w:rPr>
          <w:sz w:val="26"/>
          <w:szCs w:val="26"/>
        </w:rPr>
        <w:t>Системой</w:t>
      </w:r>
    </w:p>
    <w:p w:rsidR="001D6B35" w:rsidRPr="001D6B35" w:rsidRDefault="001D6B35" w:rsidP="001D6B35">
      <w:pPr>
        <w:autoSpaceDE w:val="0"/>
        <w:ind w:firstLine="851"/>
        <w:jc w:val="center"/>
        <w:rPr>
          <w:sz w:val="26"/>
          <w:szCs w:val="26"/>
        </w:rPr>
      </w:pPr>
      <w:r w:rsidRPr="001D6B35">
        <w:rPr>
          <w:sz w:val="26"/>
          <w:szCs w:val="26"/>
        </w:rPr>
        <w:t xml:space="preserve"> обучения сотрудников БУВ </w:t>
      </w:r>
      <w:proofErr w:type="gramStart"/>
      <w:r w:rsidRPr="001D6B35">
        <w:rPr>
          <w:sz w:val="26"/>
          <w:szCs w:val="26"/>
        </w:rPr>
        <w:t>ВО</w:t>
      </w:r>
      <w:proofErr w:type="gramEnd"/>
      <w:r w:rsidRPr="001D6B35">
        <w:rPr>
          <w:sz w:val="26"/>
          <w:szCs w:val="26"/>
        </w:rPr>
        <w:t xml:space="preserve"> «Череповецкая </w:t>
      </w:r>
      <w:proofErr w:type="spellStart"/>
      <w:r w:rsidRPr="001D6B35">
        <w:rPr>
          <w:sz w:val="26"/>
          <w:szCs w:val="26"/>
        </w:rPr>
        <w:t>райСББЖ</w:t>
      </w:r>
      <w:proofErr w:type="spellEnd"/>
      <w:r w:rsidRPr="001D6B35">
        <w:rPr>
          <w:sz w:val="26"/>
          <w:szCs w:val="26"/>
        </w:rPr>
        <w:t>» по вопросам противодействия коррупции</w:t>
      </w:r>
    </w:p>
    <w:p w:rsidR="001D6B35" w:rsidRPr="001D6B35" w:rsidRDefault="001D6B35" w:rsidP="001D6B35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82"/>
        <w:gridCol w:w="2605"/>
        <w:gridCol w:w="2605"/>
      </w:tblGrid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1182B">
              <w:rPr>
                <w:rFonts w:eastAsia="Calibri"/>
              </w:rPr>
              <w:t xml:space="preserve">№ </w:t>
            </w:r>
            <w:proofErr w:type="spellStart"/>
            <w:r w:rsidRPr="00C1182B">
              <w:rPr>
                <w:rFonts w:eastAsia="Calibri"/>
              </w:rPr>
              <w:t>пп</w:t>
            </w:r>
            <w:proofErr w:type="spellEnd"/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1182B">
              <w:rPr>
                <w:rFonts w:eastAsia="Calibri"/>
              </w:rPr>
              <w:t>ФИО работника</w:t>
            </w: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1182B">
              <w:rPr>
                <w:rFonts w:eastAsia="Calibri"/>
              </w:rPr>
              <w:t>Дата ознакомления</w:t>
            </w: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</w:rPr>
            </w:pPr>
            <w:r w:rsidRPr="00C1182B">
              <w:rPr>
                <w:rFonts w:eastAsia="Calibri"/>
              </w:rPr>
              <w:t>Подпись</w:t>
            </w: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  <w:tr w:rsidR="001D6B35" w:rsidRPr="00C1182B" w:rsidTr="003B3AAD">
        <w:tc>
          <w:tcPr>
            <w:tcW w:w="828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4382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  <w:tc>
          <w:tcPr>
            <w:tcW w:w="2605" w:type="dxa"/>
          </w:tcPr>
          <w:p w:rsidR="001D6B35" w:rsidRPr="00C1182B" w:rsidRDefault="001D6B35" w:rsidP="003B3AAD">
            <w:pPr>
              <w:spacing w:before="100" w:beforeAutospacing="1" w:after="100" w:afterAutospacing="1"/>
              <w:jc w:val="center"/>
              <w:rPr>
                <w:rFonts w:eastAsia="Calibri"/>
                <w:sz w:val="52"/>
                <w:szCs w:val="52"/>
              </w:rPr>
            </w:pPr>
          </w:p>
        </w:tc>
      </w:tr>
    </w:tbl>
    <w:p w:rsidR="00574781" w:rsidRDefault="00574781" w:rsidP="006230F5">
      <w:pPr>
        <w:autoSpaceDE w:val="0"/>
        <w:autoSpaceDN w:val="0"/>
        <w:adjustRightInd w:val="0"/>
        <w:ind w:left="5940"/>
        <w:rPr>
          <w:sz w:val="28"/>
          <w:szCs w:val="28"/>
        </w:rPr>
      </w:pPr>
    </w:p>
    <w:sectPr w:rsidR="00574781" w:rsidSect="0057478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6526A"/>
    <w:multiLevelType w:val="hybridMultilevel"/>
    <w:tmpl w:val="85D60812"/>
    <w:lvl w:ilvl="0" w:tplc="6CCA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8D26AC"/>
    <w:multiLevelType w:val="multilevel"/>
    <w:tmpl w:val="224E87D8"/>
    <w:lvl w:ilvl="0">
      <w:start w:val="1"/>
      <w:numFmt w:val="decimal"/>
      <w:lvlText w:val="%1."/>
      <w:lvlJc w:val="left"/>
      <w:rPr>
        <w:rFonts w:ascii="Times New Roman" w:eastAsia="Batang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3F1364"/>
    <w:multiLevelType w:val="multilevel"/>
    <w:tmpl w:val="7B5E208C"/>
    <w:lvl w:ilvl="0">
      <w:start w:val="1"/>
      <w:numFmt w:val="bullet"/>
      <w:lvlText w:val="-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2."/>
      <w:lvlJc w:val="left"/>
      <w:rPr>
        <w:rFonts w:ascii="Times New Roman" w:eastAsia="Batang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92745"/>
    <w:rsid w:val="00024748"/>
    <w:rsid w:val="00030F12"/>
    <w:rsid w:val="000570EA"/>
    <w:rsid w:val="00061C5A"/>
    <w:rsid w:val="00064DA6"/>
    <w:rsid w:val="0007152A"/>
    <w:rsid w:val="000846B3"/>
    <w:rsid w:val="000E573A"/>
    <w:rsid w:val="00100646"/>
    <w:rsid w:val="0011373E"/>
    <w:rsid w:val="00115CA7"/>
    <w:rsid w:val="00155B2B"/>
    <w:rsid w:val="001D21AE"/>
    <w:rsid w:val="001D6B35"/>
    <w:rsid w:val="001D7B15"/>
    <w:rsid w:val="001F1CF9"/>
    <w:rsid w:val="001F5560"/>
    <w:rsid w:val="002252C5"/>
    <w:rsid w:val="00241BCD"/>
    <w:rsid w:val="00261744"/>
    <w:rsid w:val="00282833"/>
    <w:rsid w:val="00293700"/>
    <w:rsid w:val="00296EDD"/>
    <w:rsid w:val="002F7EAC"/>
    <w:rsid w:val="00305ECE"/>
    <w:rsid w:val="00314DC4"/>
    <w:rsid w:val="00332910"/>
    <w:rsid w:val="00341175"/>
    <w:rsid w:val="00347F0E"/>
    <w:rsid w:val="00363CE3"/>
    <w:rsid w:val="00366B80"/>
    <w:rsid w:val="00370C15"/>
    <w:rsid w:val="003B6E82"/>
    <w:rsid w:val="003F25CD"/>
    <w:rsid w:val="003F6C26"/>
    <w:rsid w:val="0043398F"/>
    <w:rsid w:val="004F45D8"/>
    <w:rsid w:val="00506C58"/>
    <w:rsid w:val="00555D7B"/>
    <w:rsid w:val="00574781"/>
    <w:rsid w:val="005D1B30"/>
    <w:rsid w:val="005D5F3F"/>
    <w:rsid w:val="005E28DC"/>
    <w:rsid w:val="005E79AF"/>
    <w:rsid w:val="005F52DB"/>
    <w:rsid w:val="006029FA"/>
    <w:rsid w:val="00602C18"/>
    <w:rsid w:val="006230F5"/>
    <w:rsid w:val="00625704"/>
    <w:rsid w:val="006303F9"/>
    <w:rsid w:val="00670D39"/>
    <w:rsid w:val="00692745"/>
    <w:rsid w:val="006B7EF8"/>
    <w:rsid w:val="006C300A"/>
    <w:rsid w:val="006D2678"/>
    <w:rsid w:val="006F7722"/>
    <w:rsid w:val="007443EB"/>
    <w:rsid w:val="007610CB"/>
    <w:rsid w:val="00762CA0"/>
    <w:rsid w:val="0079743D"/>
    <w:rsid w:val="007A2C97"/>
    <w:rsid w:val="007B510C"/>
    <w:rsid w:val="00823844"/>
    <w:rsid w:val="0083100D"/>
    <w:rsid w:val="0087264A"/>
    <w:rsid w:val="008B2F07"/>
    <w:rsid w:val="008F2505"/>
    <w:rsid w:val="00950742"/>
    <w:rsid w:val="00950980"/>
    <w:rsid w:val="0096786F"/>
    <w:rsid w:val="009A7BB7"/>
    <w:rsid w:val="009C257F"/>
    <w:rsid w:val="009D0712"/>
    <w:rsid w:val="009D1EF0"/>
    <w:rsid w:val="00A0147E"/>
    <w:rsid w:val="00A02289"/>
    <w:rsid w:val="00A27D2D"/>
    <w:rsid w:val="00A34E95"/>
    <w:rsid w:val="00A51D5B"/>
    <w:rsid w:val="00A77C9E"/>
    <w:rsid w:val="00A80343"/>
    <w:rsid w:val="00AA701E"/>
    <w:rsid w:val="00AC39C0"/>
    <w:rsid w:val="00AC7963"/>
    <w:rsid w:val="00B008B2"/>
    <w:rsid w:val="00B27522"/>
    <w:rsid w:val="00B45D02"/>
    <w:rsid w:val="00B85880"/>
    <w:rsid w:val="00C179C0"/>
    <w:rsid w:val="00C4451C"/>
    <w:rsid w:val="00C45B3A"/>
    <w:rsid w:val="00C523B6"/>
    <w:rsid w:val="00C662A1"/>
    <w:rsid w:val="00C904C9"/>
    <w:rsid w:val="00C90E3F"/>
    <w:rsid w:val="00C97098"/>
    <w:rsid w:val="00CB17D0"/>
    <w:rsid w:val="00CB4243"/>
    <w:rsid w:val="00CF7216"/>
    <w:rsid w:val="00D64620"/>
    <w:rsid w:val="00D754FF"/>
    <w:rsid w:val="00D82EAE"/>
    <w:rsid w:val="00DB13B3"/>
    <w:rsid w:val="00E241B1"/>
    <w:rsid w:val="00E36A9F"/>
    <w:rsid w:val="00E46222"/>
    <w:rsid w:val="00E6241E"/>
    <w:rsid w:val="00E835C5"/>
    <w:rsid w:val="00EA7CA5"/>
    <w:rsid w:val="00EB758C"/>
    <w:rsid w:val="00ED4082"/>
    <w:rsid w:val="00ED5285"/>
    <w:rsid w:val="00F15B00"/>
    <w:rsid w:val="00F35299"/>
    <w:rsid w:val="00F51497"/>
    <w:rsid w:val="00F722F5"/>
    <w:rsid w:val="00F81CC5"/>
    <w:rsid w:val="00FA20FD"/>
    <w:rsid w:val="00FD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1C5A"/>
    <w:rPr>
      <w:sz w:val="24"/>
      <w:szCs w:val="24"/>
    </w:rPr>
  </w:style>
  <w:style w:type="paragraph" w:styleId="1">
    <w:name w:val="heading 1"/>
    <w:basedOn w:val="a"/>
    <w:next w:val="a"/>
    <w:qFormat/>
    <w:rsid w:val="00D64620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27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927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030F12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EB758C"/>
    <w:pPr>
      <w:jc w:val="center"/>
    </w:pPr>
    <w:rPr>
      <w:b/>
      <w:bCs/>
    </w:rPr>
  </w:style>
  <w:style w:type="character" w:customStyle="1" w:styleId="a5">
    <w:name w:val="Название Знак"/>
    <w:link w:val="a4"/>
    <w:locked/>
    <w:rsid w:val="00EB758C"/>
    <w:rPr>
      <w:b/>
      <w:bCs/>
      <w:sz w:val="24"/>
      <w:szCs w:val="24"/>
      <w:lang w:val="ru-RU" w:eastAsia="ru-RU" w:bidi="ar-SA"/>
    </w:rPr>
  </w:style>
  <w:style w:type="paragraph" w:styleId="a6">
    <w:name w:val="Subtitle"/>
    <w:basedOn w:val="a"/>
    <w:link w:val="a7"/>
    <w:qFormat/>
    <w:rsid w:val="00EB758C"/>
    <w:pPr>
      <w:jc w:val="center"/>
    </w:pPr>
    <w:rPr>
      <w:rFonts w:eastAsia="Calibri"/>
      <w:b/>
      <w:sz w:val="32"/>
      <w:szCs w:val="20"/>
    </w:rPr>
  </w:style>
  <w:style w:type="character" w:customStyle="1" w:styleId="a7">
    <w:name w:val="Подзаголовок Знак"/>
    <w:link w:val="a6"/>
    <w:rsid w:val="00EB758C"/>
    <w:rPr>
      <w:rFonts w:eastAsia="Calibri"/>
      <w:b/>
      <w:sz w:val="32"/>
      <w:lang w:val="ru-RU" w:eastAsia="ru-RU" w:bidi="ar-SA"/>
    </w:rPr>
  </w:style>
  <w:style w:type="character" w:customStyle="1" w:styleId="a8">
    <w:name w:val="Основной текст_"/>
    <w:link w:val="10"/>
    <w:rsid w:val="0043398F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2">
    <w:name w:val="Основной текст (2)_"/>
    <w:link w:val="20"/>
    <w:rsid w:val="0043398F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43398F"/>
    <w:pPr>
      <w:shd w:val="clear" w:color="auto" w:fill="FFFFFF"/>
      <w:spacing w:line="320" w:lineRule="exact"/>
    </w:pPr>
    <w:rPr>
      <w:rFonts w:ascii="Batang" w:eastAsia="Batang" w:hAnsi="Batang"/>
    </w:rPr>
  </w:style>
  <w:style w:type="paragraph" w:customStyle="1" w:styleId="20">
    <w:name w:val="Основной текст (2)"/>
    <w:basedOn w:val="a"/>
    <w:link w:val="2"/>
    <w:rsid w:val="0043398F"/>
    <w:pPr>
      <w:shd w:val="clear" w:color="auto" w:fill="FFFFFF"/>
      <w:spacing w:line="320" w:lineRule="exact"/>
    </w:pPr>
    <w:rPr>
      <w:rFonts w:ascii="Batang" w:eastAsia="Batang" w:hAnsi="Batang"/>
      <w:sz w:val="23"/>
      <w:szCs w:val="23"/>
    </w:rPr>
  </w:style>
  <w:style w:type="paragraph" w:styleId="a9">
    <w:name w:val="List Paragraph"/>
    <w:basedOn w:val="a"/>
    <w:qFormat/>
    <w:rsid w:val="001D6B35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СЕЛЬСКОГО ХОЗЯЙСТВА, ПРОДОВОЛЬСТВЕННЫХ РЕСУРСОВ И ТОРГОВЛИ ВОЛОГОДСКОЙ ОБЛАСТИ</vt:lpstr>
    </vt:vector>
  </TitlesOfParts>
  <Company>agro</Company>
  <LinksUpToDate>false</LinksUpToDate>
  <CharactersWithSpaces>3016</CharactersWithSpaces>
  <SharedDoc>false</SharedDoc>
  <HLinks>
    <vt:vector size="12" baseType="variant">
      <vt:variant>
        <vt:i4>1966085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consultantplus://offline/ref=4594773E2B65C7F17DAF26C29D3BCEF99E9AEF81CCE97EB4E825DD3B60DA25FC678D0BE4D5159D74621BFBO029N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consultantplus://offline/ref=8AAD9A8E5741B6C30B02EC96AB9A3508D987CCAB020B44D9ADB7493680F57DE8122EC025B1E5C844269301eBoBK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СЕЛЬСКОГО ХОЗЯЙСТВА, ПРОДОВОЛЬСТВЕННЫХ РЕСУРСОВ И ТОРГОВЛИ ВОЛОГОДСКОЙ ОБЛАСТИ</dc:title>
  <dc:creator>EFedorova</dc:creator>
  <cp:lastModifiedBy>Admin</cp:lastModifiedBy>
  <cp:revision>2</cp:revision>
  <cp:lastPrinted>2017-05-12T04:51:00Z</cp:lastPrinted>
  <dcterms:created xsi:type="dcterms:W3CDTF">2022-08-31T06:41:00Z</dcterms:created>
  <dcterms:modified xsi:type="dcterms:W3CDTF">2022-08-31T06:41:00Z</dcterms:modified>
</cp:coreProperties>
</file>